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"/>
        <w:gridCol w:w="3252"/>
        <w:gridCol w:w="695"/>
        <w:gridCol w:w="1081"/>
        <w:gridCol w:w="722"/>
        <w:gridCol w:w="1081"/>
        <w:gridCol w:w="923"/>
        <w:gridCol w:w="1448"/>
        <w:gridCol w:w="119"/>
      </w:tblGrid>
      <w:tr w:rsidR="00FA216E" w:rsidRPr="00FA216E" w:rsidTr="00FA216E">
        <w:trPr>
          <w:trHeight w:val="240"/>
          <w:tblCellSpacing w:w="0" w:type="dxa"/>
        </w:trPr>
        <w:tc>
          <w:tcPr>
            <w:tcW w:w="405" w:type="dxa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5" w:type="dxa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  <w:t>Сведения об отпуске (передаче) электроэнергии распределительными сетевыми организациями отдельным категориям потребителей</w:t>
            </w: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ОАО "Завод Стекловолокна"</w:t>
            </w:r>
          </w:p>
        </w:tc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Коды по ОКЕИ: 1000 киловатт-часов – 246, мегаватт – 215, тысяча рублей – 384</w:t>
            </w:r>
          </w:p>
        </w:tc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0" w:type="auto"/>
            <w:vMerge w:val="restart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В том числе по уровню напряжения</w:t>
            </w: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ВН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СН</w:t>
            </w:r>
            <w:proofErr w:type="gramStart"/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СН</w:t>
            </w:r>
            <w:proofErr w:type="gramStart"/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НН</w:t>
            </w: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Электроэнергия (тыс. кВт ч)</w:t>
            </w: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Поступление в сеть из других организаций, в том числе: 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3 195,7610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3 195,7610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из сетей ФСК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от генерирующих компаний и </w:t>
            </w:r>
            <w:proofErr w:type="spellStart"/>
            <w:proofErr w:type="gramStart"/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блок-станций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от смежных сетевых организаций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Поступление в сеть из других уровней напряжения (трансформация)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334,7330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180,1630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154,5700</w:t>
            </w: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ВН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СН</w:t>
            </w:r>
            <w:proofErr w:type="gramStart"/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180,1630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180,1630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СН</w:t>
            </w:r>
            <w:proofErr w:type="gramStart"/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154,5700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154,5700</w:t>
            </w: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НН 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Отпуск из сети, в том числе: 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3 121,5590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2 972,9350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148,6240</w:t>
            </w: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конечные потребители - юридические лица (кроме </w:t>
            </w:r>
            <w:proofErr w:type="gramStart"/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совмещающих</w:t>
            </w:r>
            <w:proofErr w:type="gramEnd"/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с передачей)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189,9280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41,3040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148,6240</w:t>
            </w: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население и приравненные к ним группы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другие сети, в том числе потребители имеющие статус ТСО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2 931,6310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2 931,6310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поставщики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Отпуск в сеть других уровней напряжения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334,7330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180,1630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154,5700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Хозяйственные нужды организации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Генерация на установках организации (совмещение деятельности)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Собственное потребление (совмещение деятельности)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Потери, в том числе: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74,2020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42,6630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25,5930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5,9460</w:t>
            </w: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относимые</w:t>
            </w:r>
            <w:proofErr w:type="gramEnd"/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на собственное потребление 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Небаланс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Мощность (МВт)</w:t>
            </w: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Поступление в сеть из других организаций, в том числе: 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6,5080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6,5080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из сетей ФСК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от генерирующих компаний и </w:t>
            </w:r>
            <w:proofErr w:type="spellStart"/>
            <w:proofErr w:type="gramStart"/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блок-станций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от смежных сетевых организаций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Поступление в сеть из других уровней напряжения (трансформация)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0,6880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0,3690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0,3190</w:t>
            </w: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ВН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СН</w:t>
            </w:r>
            <w:proofErr w:type="gramStart"/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0,3690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0,3690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СН</w:t>
            </w:r>
            <w:proofErr w:type="gramStart"/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0,3190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0,3190</w:t>
            </w: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НН 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Отпуск из сети, в том числе: 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6,3620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6,0540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0,3080</w:t>
            </w: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конечные потребители - юридические лица (кроме </w:t>
            </w:r>
            <w:proofErr w:type="gramStart"/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совмещающих</w:t>
            </w:r>
            <w:proofErr w:type="gramEnd"/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с передачей)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0,3920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0,0840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0,3080</w:t>
            </w: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население и приравненные к ним группы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другие сети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5,9700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5,9700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поставщики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Отпуск в сеть других уровней напряжения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0,6880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0,3690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0,3190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Хозяйственные нужды организации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Генерация на установках организации (совмещение деятельности)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Собственное потребление (совмещение деятельности)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Потери, в том числе: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0,1460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0,0850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0,0500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0,0110</w:t>
            </w: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относимые</w:t>
            </w:r>
            <w:proofErr w:type="gramEnd"/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на собственное потребление 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Небаланс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Мощность (МВт)</w:t>
            </w: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Заявленная мощность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6,0600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6,0600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Максимальная мощность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8,2000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8,2000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Резервируемая мощность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Фактический полезный отпуск конечным потребителям (</w:t>
            </w:r>
            <w:proofErr w:type="spellStart"/>
            <w:proofErr w:type="gramStart"/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тыс</w:t>
            </w:r>
            <w:proofErr w:type="spellEnd"/>
            <w:proofErr w:type="gramEnd"/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кВт ч)</w:t>
            </w: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Полезный отпуск конечным потребителям, в том числе: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3 121,5590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2 972,9350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148,6240</w:t>
            </w: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одноставочному</w:t>
            </w:r>
            <w:proofErr w:type="spellEnd"/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тарифу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189,9280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41,3040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148,6240</w:t>
            </w: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двухставочному</w:t>
            </w:r>
            <w:proofErr w:type="spellEnd"/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тарифу, в том числе: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мощность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компенсация потерь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Полезный отпуск потребителям ГП, ЭСО, ЭСК, в том числе: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2 931,6310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2 931,6310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одноставочному</w:t>
            </w:r>
            <w:proofErr w:type="spellEnd"/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тарифу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двухставочному</w:t>
            </w:r>
            <w:proofErr w:type="spellEnd"/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тарифу, в том числе: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мощность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компенсация потерь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Стоимость услуг (</w:t>
            </w:r>
            <w:proofErr w:type="spellStart"/>
            <w:proofErr w:type="gramStart"/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тыс</w:t>
            </w:r>
            <w:proofErr w:type="spellEnd"/>
            <w:proofErr w:type="gramEnd"/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руб</w:t>
            </w:r>
            <w:proofErr w:type="spellEnd"/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Полезный отпуск конечным потребителям, в том числе: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одноставочному</w:t>
            </w:r>
            <w:proofErr w:type="spellEnd"/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тарифу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двухставочному</w:t>
            </w:r>
            <w:proofErr w:type="spellEnd"/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тарифу, в том числе: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мощность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компенсация потерь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Полезный отпуск потребителям ГП, ЭСО, ЭСК, в том числе: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одноставочному</w:t>
            </w:r>
            <w:proofErr w:type="spellEnd"/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тарифу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двухставочному</w:t>
            </w:r>
            <w:proofErr w:type="spellEnd"/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тарифу, в том числе: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мощность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компенсация потерь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Стоимость услуг ФСК, в том числе: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компенсация потерь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мощность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Руководитель организации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21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Дибирчуев</w:t>
            </w:r>
            <w:proofErr w:type="spellEnd"/>
            <w:r w:rsidRPr="00FA21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21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Касум</w:t>
            </w:r>
            <w:proofErr w:type="spellEnd"/>
            <w:r w:rsidRPr="00FA21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A21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Сахуевич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FA216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</w:tr>
      <w:tr w:rsidR="00FA216E" w:rsidRPr="00FA216E" w:rsidTr="00FA216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FA216E" w:rsidRPr="00FA216E" w:rsidTr="00FA216E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A216E" w:rsidRPr="00FA216E" w:rsidRDefault="00FA216E" w:rsidP="00FA216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42F63" w:rsidRDefault="00042F63"/>
    <w:sectPr w:rsidR="00042F63" w:rsidSect="00042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16E"/>
    <w:rsid w:val="00042F63"/>
    <w:rsid w:val="00FA2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3599</Characters>
  <Application>Microsoft Office Word</Application>
  <DocSecurity>0</DocSecurity>
  <Lines>29</Lines>
  <Paragraphs>8</Paragraphs>
  <ScaleCrop>false</ScaleCrop>
  <Company/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2015-03-29T08:33:00Z</dcterms:created>
  <dcterms:modified xsi:type="dcterms:W3CDTF">2015-03-29T08:34:00Z</dcterms:modified>
</cp:coreProperties>
</file>